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CE1A10">
      <w:pPr>
        <w:jc w:val="center"/>
        <w:rPr>
          <w:sz w:val="32"/>
          <w:szCs w:val="28"/>
        </w:rPr>
      </w:pPr>
      <w:r w:rsidRPr="00BF615F">
        <w:rPr>
          <w:sz w:val="32"/>
          <w:szCs w:val="28"/>
        </w:rPr>
        <w:t>АДМИНИСТРАЦИЯ</w:t>
      </w:r>
    </w:p>
    <w:p w:rsidR="00CE1A10" w:rsidRPr="00BF615F" w:rsidRDefault="00010ABF" w:rsidP="00CE1A10">
      <w:pPr>
        <w:jc w:val="center"/>
        <w:rPr>
          <w:sz w:val="32"/>
          <w:szCs w:val="28"/>
        </w:rPr>
      </w:pPr>
      <w:r>
        <w:rPr>
          <w:sz w:val="32"/>
          <w:szCs w:val="28"/>
        </w:rPr>
        <w:t>ГРЕМЯЧЕНСКОГО СЕЛЬСКОГО</w:t>
      </w:r>
      <w:r w:rsidR="00CE1A10" w:rsidRPr="00BF615F">
        <w:rPr>
          <w:sz w:val="32"/>
          <w:szCs w:val="28"/>
        </w:rPr>
        <w:t xml:space="preserve"> ПОСЕЛЕНИЯ</w:t>
      </w:r>
    </w:p>
    <w:p w:rsidR="007C56BB" w:rsidRDefault="00010ABF" w:rsidP="00CE1A10">
      <w:pPr>
        <w:jc w:val="center"/>
        <w:rPr>
          <w:sz w:val="32"/>
          <w:szCs w:val="28"/>
        </w:rPr>
      </w:pPr>
      <w:r>
        <w:rPr>
          <w:sz w:val="32"/>
          <w:szCs w:val="28"/>
        </w:rPr>
        <w:t>ХОХОЛЬСКОГО</w:t>
      </w:r>
      <w:r w:rsidR="00CE1A10" w:rsidRPr="00BF615F">
        <w:rPr>
          <w:sz w:val="32"/>
          <w:szCs w:val="28"/>
        </w:rPr>
        <w:t xml:space="preserve"> МУНИЦИПАЛЬНОГО РАЙОНА </w:t>
      </w:r>
    </w:p>
    <w:p w:rsidR="00CE1A10" w:rsidRPr="00BF615F" w:rsidRDefault="00CE1A10" w:rsidP="00CE1A10">
      <w:pPr>
        <w:jc w:val="center"/>
        <w:rPr>
          <w:sz w:val="32"/>
          <w:szCs w:val="28"/>
        </w:rPr>
      </w:pPr>
      <w:r w:rsidRPr="00BF615F">
        <w:rPr>
          <w:sz w:val="32"/>
          <w:szCs w:val="28"/>
        </w:rPr>
        <w:t>ВОРОНЕЖСКОЙ ОБЛАСТИ</w:t>
      </w:r>
    </w:p>
    <w:p w:rsidR="002230D1" w:rsidRPr="00BF615F" w:rsidRDefault="002230D1" w:rsidP="00CE1A10">
      <w:pPr>
        <w:jc w:val="center"/>
        <w:rPr>
          <w:sz w:val="32"/>
          <w:szCs w:val="28"/>
        </w:rPr>
      </w:pPr>
    </w:p>
    <w:p w:rsidR="00CE1A10" w:rsidRPr="00BF615F" w:rsidRDefault="00CE1A10" w:rsidP="00CE1A10">
      <w:pPr>
        <w:jc w:val="center"/>
        <w:rPr>
          <w:sz w:val="32"/>
          <w:szCs w:val="28"/>
        </w:rPr>
      </w:pPr>
      <w:r w:rsidRPr="00BF615F">
        <w:rPr>
          <w:sz w:val="32"/>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DD5C3A" w:rsidP="00CE1A10">
      <w:pPr>
        <w:tabs>
          <w:tab w:val="left" w:pos="1172"/>
        </w:tabs>
      </w:pPr>
      <w:r>
        <w:t>от 16.11.</w:t>
      </w:r>
      <w:r w:rsidR="00CE1A10" w:rsidRPr="00BF615F">
        <w:t xml:space="preserve">2023 г.                                                                 </w:t>
      </w:r>
      <w:r>
        <w:t xml:space="preserve">                          № 163</w:t>
      </w:r>
    </w:p>
    <w:p w:rsidR="00CE1A10" w:rsidRPr="00BF615F" w:rsidRDefault="00010ABF" w:rsidP="00CE1A10">
      <w:r>
        <w:t>с.Гремячье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6D765B" w:rsidRPr="00BF615F" w:rsidRDefault="00CE1A10" w:rsidP="0020669A">
      <w:pPr>
        <w:widowControl w:val="0"/>
        <w:autoSpaceDE w:val="0"/>
        <w:autoSpaceDN w:val="0"/>
        <w:adjustRightInd w:val="0"/>
        <w:ind w:firstLine="851"/>
        <w:jc w:val="center"/>
        <w:rPr>
          <w:b/>
          <w:sz w:val="28"/>
          <w:szCs w:val="28"/>
        </w:rPr>
      </w:pPr>
      <w:r w:rsidRPr="00BF615F">
        <w:rPr>
          <w:b/>
          <w:sz w:val="28"/>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w:t>
      </w:r>
      <w:r w:rsidR="00010ABF">
        <w:rPr>
          <w:b/>
          <w:sz w:val="28"/>
          <w:szCs w:val="28"/>
        </w:rPr>
        <w:t xml:space="preserve">рии Гремяченского сельского поселения Хохольского муниципального района </w:t>
      </w:r>
      <w:r w:rsidRPr="00BF615F">
        <w:rPr>
          <w:b/>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010ABF">
      <w:pPr>
        <w:widowControl w:val="0"/>
        <w:tabs>
          <w:tab w:val="left" w:pos="0"/>
        </w:tabs>
        <w:autoSpaceDE w:val="0"/>
        <w:autoSpaceDN w:val="0"/>
        <w:adjustRightInd w:val="0"/>
        <w:ind w:firstLine="709"/>
        <w:jc w:val="both"/>
        <w:rPr>
          <w:b/>
          <w:sz w:val="28"/>
          <w:szCs w:val="28"/>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w:t>
      </w:r>
      <w:r w:rsidR="00010ABF">
        <w:rPr>
          <w:rFonts w:eastAsia="Calibri"/>
          <w:sz w:val="28"/>
          <w:szCs w:val="28"/>
          <w:lang w:eastAsia="en-US"/>
        </w:rPr>
        <w:t>йской Федерации», Уставом Гремяченского сельского поселения Хохольского</w:t>
      </w:r>
      <w:r w:rsidRPr="00BF615F">
        <w:rPr>
          <w:rFonts w:eastAsia="Calibri"/>
          <w:sz w:val="28"/>
          <w:szCs w:val="28"/>
          <w:lang w:eastAsia="en-US"/>
        </w:rPr>
        <w:t xml:space="preserve"> муниципального района Воронежской области администрация </w:t>
      </w:r>
      <w:r w:rsidR="00010ABF">
        <w:rPr>
          <w:rFonts w:eastAsia="Calibri"/>
          <w:sz w:val="28"/>
          <w:szCs w:val="28"/>
          <w:lang w:eastAsia="en-US"/>
        </w:rPr>
        <w:t>Гремяченского сельского поселения Хохольского</w:t>
      </w:r>
      <w:r w:rsidR="00010ABF" w:rsidRPr="00BF615F">
        <w:rPr>
          <w:rFonts w:eastAsia="Calibri"/>
          <w:sz w:val="28"/>
          <w:szCs w:val="28"/>
          <w:lang w:eastAsia="en-US"/>
        </w:rPr>
        <w:t xml:space="preserve"> муниципального района Воронежской области</w:t>
      </w:r>
    </w:p>
    <w:p w:rsidR="0020669A" w:rsidRPr="00BF615F" w:rsidRDefault="0020669A" w:rsidP="00010ABF">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010ABF" w:rsidP="00010ABF">
      <w:pPr>
        <w:widowControl w:val="0"/>
        <w:tabs>
          <w:tab w:val="left" w:pos="0"/>
        </w:tabs>
        <w:autoSpaceDE w:val="0"/>
        <w:autoSpaceDN w:val="0"/>
        <w:adjustRightInd w:val="0"/>
        <w:jc w:val="both"/>
        <w:rPr>
          <w:rFonts w:eastAsia="Calibri"/>
          <w:sz w:val="28"/>
          <w:szCs w:val="28"/>
          <w:lang w:eastAsia="en-US"/>
        </w:rPr>
      </w:pPr>
      <w:r>
        <w:rPr>
          <w:rFonts w:eastAsia="Calibri"/>
          <w:b/>
          <w:sz w:val="28"/>
          <w:szCs w:val="28"/>
          <w:lang w:eastAsia="en-US"/>
        </w:rPr>
        <w:tab/>
      </w:r>
      <w:r w:rsidR="0020669A" w:rsidRPr="00BF615F">
        <w:rPr>
          <w:rFonts w:eastAsia="Calibri"/>
          <w:sz w:val="28"/>
          <w:szCs w:val="28"/>
        </w:rPr>
        <w:t xml:space="preserve">1. </w:t>
      </w:r>
      <w:r w:rsidR="0020669A"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0020669A" w:rsidRPr="00BF615F">
        <w:rPr>
          <w:rFonts w:eastAsia="Calibri"/>
          <w:sz w:val="28"/>
          <w:szCs w:val="28"/>
          <w:lang w:eastAsia="en-US"/>
        </w:rPr>
        <w:t xml:space="preserve">» на территории </w:t>
      </w:r>
      <w:r>
        <w:rPr>
          <w:rFonts w:eastAsia="Calibri"/>
          <w:sz w:val="28"/>
          <w:szCs w:val="28"/>
          <w:lang w:eastAsia="en-US"/>
        </w:rPr>
        <w:t>Гремяченского сельского поселения Хохольского</w:t>
      </w:r>
      <w:r w:rsidRPr="00BF615F">
        <w:rPr>
          <w:rFonts w:eastAsia="Calibri"/>
          <w:sz w:val="28"/>
          <w:szCs w:val="28"/>
          <w:lang w:eastAsia="en-US"/>
        </w:rPr>
        <w:t xml:space="preserve"> муниципального района Воронежской области </w:t>
      </w:r>
      <w:r w:rsidR="0020669A" w:rsidRPr="00BF615F">
        <w:rPr>
          <w:rFonts w:eastAsia="Calibri"/>
          <w:sz w:val="28"/>
          <w:szCs w:val="28"/>
          <w:lang w:eastAsia="en-US"/>
        </w:rPr>
        <w:t>согласно приложению к настоящему постановлению.</w:t>
      </w:r>
    </w:p>
    <w:p w:rsidR="003744CE" w:rsidRDefault="00010ABF" w:rsidP="0020669A">
      <w:pPr>
        <w:tabs>
          <w:tab w:val="left" w:pos="900"/>
        </w:tabs>
        <w:ind w:firstLine="709"/>
        <w:contextualSpacing/>
        <w:jc w:val="both"/>
        <w:rPr>
          <w:rFonts w:eastAsia="Calibri"/>
          <w:sz w:val="28"/>
          <w:szCs w:val="28"/>
          <w:lang w:eastAsia="en-US"/>
        </w:rPr>
      </w:pPr>
      <w:r>
        <w:rPr>
          <w:rFonts w:eastAsia="Calibri"/>
          <w:sz w:val="28"/>
          <w:szCs w:val="28"/>
          <w:lang w:eastAsia="en-US"/>
        </w:rPr>
        <w:t>2</w:t>
      </w:r>
      <w:r w:rsidR="003744CE">
        <w:rPr>
          <w:rFonts w:eastAsia="Calibri"/>
          <w:sz w:val="28"/>
          <w:szCs w:val="28"/>
          <w:lang w:eastAsia="en-US"/>
        </w:rPr>
        <w:t xml:space="preserve">. Настоящее постановление вступает силу со дня его официального опубликования. </w:t>
      </w:r>
    </w:p>
    <w:p w:rsidR="0020669A" w:rsidRPr="00BF615F" w:rsidRDefault="00010ABF" w:rsidP="0020669A">
      <w:pPr>
        <w:tabs>
          <w:tab w:val="left" w:pos="900"/>
        </w:tabs>
        <w:ind w:firstLine="709"/>
        <w:contextualSpacing/>
        <w:jc w:val="both"/>
        <w:rPr>
          <w:rFonts w:eastAsia="Calibri"/>
          <w:sz w:val="28"/>
          <w:szCs w:val="28"/>
          <w:lang w:eastAsia="en-US"/>
        </w:rPr>
      </w:pPr>
      <w:r>
        <w:rPr>
          <w:rFonts w:eastAsia="Calibri"/>
          <w:sz w:val="28"/>
          <w:szCs w:val="28"/>
          <w:lang w:eastAsia="en-US"/>
        </w:rPr>
        <w:t>3</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p w:rsidR="0020669A" w:rsidRPr="00010ABF" w:rsidRDefault="00010ABF" w:rsidP="003744CE">
      <w:pPr>
        <w:widowControl w:val="0"/>
        <w:autoSpaceDE w:val="0"/>
        <w:autoSpaceDN w:val="0"/>
        <w:adjustRightInd w:val="0"/>
        <w:ind w:firstLine="851"/>
        <w:rPr>
          <w:sz w:val="28"/>
          <w:szCs w:val="28"/>
        </w:rPr>
      </w:pPr>
      <w:r w:rsidRPr="00010ABF">
        <w:rPr>
          <w:sz w:val="28"/>
          <w:szCs w:val="28"/>
        </w:rPr>
        <w:t>Глава Гремяченского</w:t>
      </w:r>
    </w:p>
    <w:p w:rsidR="0020669A" w:rsidRDefault="00010ABF" w:rsidP="00010ABF">
      <w:pPr>
        <w:widowControl w:val="0"/>
        <w:autoSpaceDE w:val="0"/>
        <w:autoSpaceDN w:val="0"/>
        <w:adjustRightInd w:val="0"/>
        <w:ind w:firstLine="851"/>
        <w:rPr>
          <w:sz w:val="28"/>
          <w:szCs w:val="28"/>
        </w:rPr>
      </w:pPr>
      <w:r w:rsidRPr="00010ABF">
        <w:rPr>
          <w:sz w:val="28"/>
          <w:szCs w:val="28"/>
        </w:rPr>
        <w:t>сельского поселения                                        Д.А.Ткаченк</w:t>
      </w:r>
      <w:r>
        <w:rPr>
          <w:sz w:val="28"/>
          <w:szCs w:val="28"/>
        </w:rPr>
        <w:t xml:space="preserve">о    </w:t>
      </w:r>
      <w:r w:rsidR="00335420" w:rsidRPr="00BF615F">
        <w:rPr>
          <w:sz w:val="28"/>
          <w:szCs w:val="28"/>
        </w:rPr>
        <w:t xml:space="preserve">  </w:t>
      </w:r>
      <w:r w:rsidR="00BF615F" w:rsidRPr="00BF615F">
        <w:rPr>
          <w:sz w:val="28"/>
          <w:szCs w:val="28"/>
        </w:rPr>
        <w:t xml:space="preserve"> </w:t>
      </w:r>
      <w:r>
        <w:rPr>
          <w:sz w:val="28"/>
          <w:szCs w:val="28"/>
        </w:rPr>
        <w:t xml:space="preserve">  </w:t>
      </w:r>
    </w:p>
    <w:p w:rsidR="00010ABF" w:rsidRDefault="00010ABF" w:rsidP="00010ABF">
      <w:pPr>
        <w:widowControl w:val="0"/>
        <w:autoSpaceDE w:val="0"/>
        <w:autoSpaceDN w:val="0"/>
        <w:adjustRightInd w:val="0"/>
        <w:ind w:firstLine="851"/>
        <w:rPr>
          <w:sz w:val="28"/>
          <w:szCs w:val="28"/>
        </w:rPr>
      </w:pPr>
    </w:p>
    <w:p w:rsidR="00010ABF" w:rsidRPr="00BF615F" w:rsidRDefault="00010ABF" w:rsidP="00010ABF">
      <w:pPr>
        <w:widowControl w:val="0"/>
        <w:autoSpaceDE w:val="0"/>
        <w:autoSpaceDN w:val="0"/>
        <w:adjustRightInd w:val="0"/>
        <w:ind w:firstLine="851"/>
        <w:jc w:val="center"/>
        <w:rPr>
          <w:sz w:val="28"/>
          <w:szCs w:val="28"/>
        </w:rPr>
      </w:pPr>
      <w:r>
        <w:rPr>
          <w:sz w:val="28"/>
          <w:szCs w:val="28"/>
        </w:rPr>
        <w:lastRenderedPageBreak/>
        <w:t xml:space="preserve">                  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010ABF" w:rsidP="0020669A">
      <w:pPr>
        <w:ind w:left="5103"/>
        <w:rPr>
          <w:sz w:val="28"/>
          <w:szCs w:val="28"/>
        </w:rPr>
      </w:pPr>
      <w:r>
        <w:rPr>
          <w:sz w:val="28"/>
          <w:szCs w:val="28"/>
        </w:rPr>
        <w:t>Гремяченского</w:t>
      </w:r>
    </w:p>
    <w:p w:rsidR="0020669A" w:rsidRPr="00BF615F" w:rsidRDefault="00010ABF" w:rsidP="0020669A">
      <w:pPr>
        <w:ind w:left="5103"/>
        <w:rPr>
          <w:sz w:val="28"/>
          <w:szCs w:val="28"/>
        </w:rPr>
      </w:pPr>
      <w:r>
        <w:rPr>
          <w:sz w:val="28"/>
          <w:szCs w:val="28"/>
        </w:rPr>
        <w:t>сельского</w:t>
      </w:r>
      <w:r w:rsidR="0020669A" w:rsidRPr="00BF615F">
        <w:rPr>
          <w:sz w:val="28"/>
          <w:szCs w:val="28"/>
        </w:rPr>
        <w:t xml:space="preserve"> поселения </w:t>
      </w:r>
    </w:p>
    <w:p w:rsidR="0020669A" w:rsidRPr="00BF615F" w:rsidRDefault="00010ABF" w:rsidP="0020669A">
      <w:pPr>
        <w:ind w:left="5103"/>
        <w:rPr>
          <w:sz w:val="28"/>
          <w:szCs w:val="28"/>
        </w:rPr>
      </w:pPr>
      <w:r>
        <w:rPr>
          <w:sz w:val="28"/>
          <w:szCs w:val="28"/>
        </w:rPr>
        <w:t>Хохольского</w:t>
      </w:r>
      <w:r w:rsidR="0020669A" w:rsidRPr="00BF615F">
        <w:rPr>
          <w:sz w:val="28"/>
          <w:szCs w:val="28"/>
        </w:rPr>
        <w:t xml:space="preserve"> муниципального района </w:t>
      </w:r>
    </w:p>
    <w:p w:rsidR="0020669A" w:rsidRPr="00BF615F" w:rsidRDefault="0020669A" w:rsidP="0020669A">
      <w:pPr>
        <w:ind w:left="5103"/>
        <w:rPr>
          <w:sz w:val="28"/>
          <w:szCs w:val="28"/>
        </w:rPr>
      </w:pPr>
      <w:r w:rsidRPr="00BF615F">
        <w:rPr>
          <w:sz w:val="28"/>
          <w:szCs w:val="28"/>
        </w:rPr>
        <w:t xml:space="preserve">Воронежской области </w:t>
      </w:r>
    </w:p>
    <w:p w:rsidR="0020669A" w:rsidRPr="00BF615F" w:rsidRDefault="0020669A" w:rsidP="0020669A">
      <w:pPr>
        <w:ind w:left="5103"/>
        <w:rPr>
          <w:sz w:val="28"/>
          <w:szCs w:val="28"/>
        </w:rPr>
      </w:pPr>
      <w:r w:rsidRPr="00BF615F">
        <w:rPr>
          <w:sz w:val="28"/>
          <w:szCs w:val="28"/>
        </w:rPr>
        <w:t xml:space="preserve"> </w:t>
      </w:r>
      <w:r w:rsidR="00DD5C3A">
        <w:rPr>
          <w:sz w:val="28"/>
          <w:szCs w:val="28"/>
        </w:rPr>
        <w:t>от 16.11.2023 г. № 163</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BF615F" w:rsidRDefault="0020669A" w:rsidP="00010ABF">
      <w:pPr>
        <w:jc w:val="center"/>
        <w:rPr>
          <w:b/>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00010ABF">
        <w:rPr>
          <w:iCs/>
          <w:spacing w:val="1"/>
          <w:sz w:val="28"/>
          <w:szCs w:val="28"/>
        </w:rPr>
        <w:t xml:space="preserve">на территории </w:t>
      </w:r>
      <w:r w:rsidR="00010ABF">
        <w:rPr>
          <w:rFonts w:eastAsia="Calibri"/>
          <w:sz w:val="28"/>
          <w:szCs w:val="28"/>
          <w:lang w:eastAsia="en-US"/>
        </w:rPr>
        <w:t>Гремяченского сельского поселения Хохольского</w:t>
      </w:r>
      <w:r w:rsidR="00010ABF" w:rsidRPr="00BF615F">
        <w:rPr>
          <w:rFonts w:eastAsia="Calibri"/>
          <w:sz w:val="28"/>
          <w:szCs w:val="28"/>
          <w:lang w:eastAsia="en-US"/>
        </w:rPr>
        <w:t xml:space="preserve">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10ABF">
        <w:rPr>
          <w:rFonts w:eastAsia="Calibri"/>
          <w:sz w:val="28"/>
          <w:szCs w:val="28"/>
          <w:lang w:eastAsia="en-US"/>
        </w:rPr>
        <w:t>Гремяченского сельского поселения Хохольского</w:t>
      </w:r>
      <w:r w:rsidR="00010ABF" w:rsidRPr="00BF615F">
        <w:rPr>
          <w:rFonts w:eastAsia="Calibri"/>
          <w:sz w:val="28"/>
          <w:szCs w:val="28"/>
          <w:lang w:eastAsia="en-US"/>
        </w:rPr>
        <w:t xml:space="preserve"> муниципального района Воронежской области</w:t>
      </w:r>
      <w:r w:rsidRPr="003244D6">
        <w:rPr>
          <w:sz w:val="28"/>
          <w:szCs w:val="28"/>
        </w:rPr>
        <w:t xml:space="preserve">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010ABF">
        <w:rPr>
          <w:rFonts w:eastAsia="Calibri"/>
          <w:sz w:val="28"/>
          <w:szCs w:val="28"/>
          <w:lang w:eastAsia="en-US"/>
        </w:rPr>
        <w:t>Гремяченского сельского поселения Хохольского</w:t>
      </w:r>
      <w:r w:rsidR="00010ABF" w:rsidRPr="00BF615F">
        <w:rPr>
          <w:rFonts w:eastAsia="Calibri"/>
          <w:sz w:val="28"/>
          <w:szCs w:val="28"/>
          <w:lang w:eastAsia="en-US"/>
        </w:rPr>
        <w:t xml:space="preserve"> муниципального района Воронежской области </w:t>
      </w:r>
      <w:r w:rsidRPr="003244D6">
        <w:rPr>
          <w:sz w:val="28"/>
          <w:szCs w:val="28"/>
        </w:rPr>
        <w:t>(далее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lastRenderedPageBreak/>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9B19BC">
        <w:rPr>
          <w:spacing w:val="7"/>
          <w:sz w:val="28"/>
          <w:szCs w:val="28"/>
        </w:rPr>
        <w:t xml:space="preserve">3.1. </w:t>
      </w:r>
      <w:r w:rsidR="00EA60BF" w:rsidRPr="009B19BC">
        <w:rPr>
          <w:spacing w:val="7"/>
          <w:sz w:val="28"/>
          <w:szCs w:val="28"/>
        </w:rPr>
        <w:t>Прием З</w:t>
      </w:r>
      <w:r w:rsidRPr="009B19BC">
        <w:rPr>
          <w:spacing w:val="7"/>
          <w:sz w:val="28"/>
          <w:szCs w:val="28"/>
        </w:rPr>
        <w:t>аявителей по вопросу предоставления Муниципальной услуги</w:t>
      </w:r>
      <w:r w:rsidRPr="00BF615F">
        <w:rPr>
          <w:spacing w:val="7"/>
          <w:sz w:val="28"/>
          <w:szCs w:val="28"/>
        </w:rPr>
        <w:t xml:space="preserve"> осуществляется администрацией </w:t>
      </w:r>
      <w:r w:rsidR="009B19BC">
        <w:rPr>
          <w:rFonts w:eastAsia="Calibri"/>
          <w:sz w:val="28"/>
          <w:szCs w:val="28"/>
          <w:lang w:eastAsia="en-US"/>
        </w:rPr>
        <w:t>Гремяченского сельского поселения Хохольского</w:t>
      </w:r>
      <w:r w:rsidR="009B19BC" w:rsidRPr="00BF615F">
        <w:rPr>
          <w:rFonts w:eastAsia="Calibri"/>
          <w:sz w:val="28"/>
          <w:szCs w:val="28"/>
          <w:lang w:eastAsia="en-US"/>
        </w:rPr>
        <w:t xml:space="preserve"> муниципального района Воронежской области</w:t>
      </w:r>
      <w:r w:rsidRPr="00BF615F">
        <w:rPr>
          <w:spacing w:val="7"/>
          <w:sz w:val="28"/>
          <w:szCs w:val="28"/>
        </w:rPr>
        <w:t xml:space="preserve"> (д</w:t>
      </w:r>
      <w:r w:rsidR="009B19BC">
        <w:rPr>
          <w:spacing w:val="7"/>
          <w:sz w:val="28"/>
          <w:szCs w:val="28"/>
        </w:rPr>
        <w:t>алее – Администрация) или в МФЦ</w:t>
      </w:r>
      <w:r w:rsidRPr="00BF615F">
        <w:rPr>
          <w:spacing w:val="7"/>
          <w:sz w:val="28"/>
          <w:szCs w:val="28"/>
        </w:rPr>
        <w:t>.</w:t>
      </w:r>
    </w:p>
    <w:p w:rsidR="00BC437F" w:rsidRPr="00F86B68" w:rsidRDefault="00BC437F" w:rsidP="00F86B68">
      <w:r w:rsidRPr="00F86B68">
        <w:rPr>
          <w:spacing w:val="7"/>
          <w:sz w:val="28"/>
          <w:szCs w:val="28"/>
        </w:rPr>
        <w:t xml:space="preserve">3.2. На официальном сайте Администрации </w:t>
      </w:r>
      <w:r w:rsidR="00B938A6" w:rsidRPr="00F86B68">
        <w:rPr>
          <w:rFonts w:eastAsia="Calibri"/>
          <w:sz w:val="28"/>
          <w:szCs w:val="28"/>
          <w:lang w:eastAsia="en-US"/>
        </w:rPr>
        <w:t xml:space="preserve">Гремяченского сельского поселения Хохольского муниципального района Воронежской области </w:t>
      </w:r>
      <w:r w:rsidRPr="00F86B68">
        <w:rPr>
          <w:spacing w:val="7"/>
          <w:sz w:val="28"/>
          <w:szCs w:val="28"/>
        </w:rPr>
        <w:t>(</w:t>
      </w:r>
      <w:r w:rsidR="00F86B68" w:rsidRPr="00DD5C3A">
        <w:rPr>
          <w:sz w:val="28"/>
          <w:szCs w:val="28"/>
        </w:rPr>
        <w:t>https://gremya</w:t>
      </w:r>
      <w:r w:rsidR="00DD5C3A" w:rsidRPr="00DD5C3A">
        <w:rPr>
          <w:sz w:val="28"/>
          <w:szCs w:val="28"/>
        </w:rPr>
        <w:t>chenskoe-r20.gosweb.gosuslugi</w:t>
      </w:r>
      <w:r w:rsidR="00DD5C3A">
        <w:t>.</w:t>
      </w:r>
      <w:r w:rsidR="00F86B68">
        <w:t>)</w:t>
      </w:r>
      <w:r w:rsidRPr="00BF615F">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w:t>
      </w:r>
      <w:r w:rsidR="00010ABF">
        <w:rPr>
          <w:spacing w:val="7"/>
          <w:sz w:val="28"/>
          <w:szCs w:val="28"/>
        </w:rPr>
        <w:t>щении Заявителя в Администрацию</w:t>
      </w:r>
      <w:r w:rsidRPr="00BF615F">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lastRenderedPageBreak/>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lastRenderedPageBreak/>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B938A6">
        <w:rPr>
          <w:rFonts w:eastAsia="Calibri"/>
          <w:sz w:val="28"/>
          <w:szCs w:val="28"/>
          <w:lang w:eastAsia="en-US"/>
        </w:rPr>
        <w:t>Гремяченского сельского поселения Хохольского</w:t>
      </w:r>
      <w:r w:rsidR="00B938A6" w:rsidRPr="00BF615F">
        <w:rPr>
          <w:rFonts w:eastAsia="Calibri"/>
          <w:sz w:val="28"/>
          <w:szCs w:val="28"/>
          <w:lang w:eastAsia="en-US"/>
        </w:rPr>
        <w:t xml:space="preserve">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      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 xml:space="preserve">также в иных формах, по выбору Заявителя, в </w:t>
      </w:r>
      <w:r w:rsidRPr="00BF615F">
        <w:rPr>
          <w:spacing w:val="7"/>
          <w:sz w:val="28"/>
          <w:szCs w:val="28"/>
        </w:rPr>
        <w:lastRenderedPageBreak/>
        <w:t>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F00822">
      <w:pPr>
        <w:pStyle w:val="ConsPlusNormal"/>
        <w:ind w:firstLine="709"/>
        <w:jc w:val="both"/>
      </w:pPr>
      <w:r w:rsidRPr="00BF615F">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F7D3A" w:rsidRPr="007F7D3A">
        <w:t xml:space="preserve">утвержденным постановлением администрации </w:t>
      </w:r>
      <w:r w:rsidR="007F7D3A" w:rsidRPr="007F7D3A">
        <w:rPr>
          <w:rFonts w:eastAsia="Calibri"/>
          <w:lang w:eastAsia="en-US"/>
        </w:rPr>
        <w:t>Гремяченского сельского</w:t>
      </w:r>
      <w:r w:rsidR="007F7D3A">
        <w:rPr>
          <w:rFonts w:eastAsia="Calibri"/>
          <w:lang w:eastAsia="en-US"/>
        </w:rPr>
        <w:t xml:space="preserve"> поселения Хохольского</w:t>
      </w:r>
      <w:r w:rsidR="007F7D3A" w:rsidRPr="00BF615F">
        <w:rPr>
          <w:rFonts w:eastAsia="Calibri"/>
          <w:lang w:eastAsia="en-US"/>
        </w:rPr>
        <w:t xml:space="preserve"> муниципального района Воронежской области </w:t>
      </w:r>
      <w:r w:rsidRPr="00F00822">
        <w:t>«</w:t>
      </w:r>
      <w:r w:rsidR="00F00822" w:rsidRPr="00F00822">
        <w:t>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lastRenderedPageBreak/>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w:t>
      </w:r>
      <w:r w:rsidR="00B938A6">
        <w:rPr>
          <w:sz w:val="28"/>
          <w:szCs w:val="28"/>
        </w:rPr>
        <w:t>у представителю в Администрации</w:t>
      </w:r>
      <w:r w:rsidRPr="003244D6">
        <w:rPr>
          <w:sz w:val="28"/>
          <w:szCs w:val="28"/>
        </w:rPr>
        <w:t>.</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3F7708" w:rsidRPr="00090E6F" w:rsidRDefault="003F7708" w:rsidP="0030371A">
      <w:pPr>
        <w:ind w:firstLine="567"/>
        <w:jc w:val="both"/>
        <w:rPr>
          <w:sz w:val="28"/>
          <w:szCs w:val="28"/>
        </w:rPr>
      </w:pPr>
      <w:r w:rsidRPr="00090E6F">
        <w:rPr>
          <w:sz w:val="28"/>
          <w:szCs w:val="28"/>
        </w:rPr>
        <w:t xml:space="preserve">- подпись должностного лица, уполномоченного на подписание результата предоставления Муниципальной услуги.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lastRenderedPageBreak/>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F00822">
        <w:rPr>
          <w:bCs/>
          <w:sz w:val="28"/>
          <w:szCs w:val="28"/>
        </w:rPr>
        <w:t xml:space="preserve">- </w:t>
      </w:r>
      <w:r w:rsidR="00F00822">
        <w:rPr>
          <w:bCs/>
          <w:sz w:val="28"/>
          <w:szCs w:val="28"/>
        </w:rPr>
        <w:t>Постановление администрации Гремяченского сельского поселения Хохольского муниципального района Воронежской области от 11.10.2023 г. №125 «</w:t>
      </w:r>
      <w:r w:rsidR="00F00822" w:rsidRPr="00F00822">
        <w:rPr>
          <w:sz w:val="28"/>
          <w:szCs w:val="28"/>
        </w:rPr>
        <w:t>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w:t>
      </w:r>
      <w:r w:rsidR="00213EEC" w:rsidRPr="00BF615F">
        <w:rPr>
          <w:bCs/>
          <w:sz w:val="28"/>
          <w:szCs w:val="28"/>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F86B68" w:rsidRDefault="00283D39" w:rsidP="00F86B68">
      <w:r w:rsidRPr="00BF615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D5C3A">
        <w:rPr>
          <w:sz w:val="28"/>
          <w:szCs w:val="28"/>
        </w:rPr>
        <w:t xml:space="preserve"> раздела «Муниципальные услуги»</w:t>
      </w:r>
      <w:r w:rsidRPr="00BF615F">
        <w:rPr>
          <w:sz w:val="28"/>
          <w:szCs w:val="28"/>
        </w:rPr>
        <w:t xml:space="preserve"> по адресу </w:t>
      </w:r>
      <w:r w:rsidR="00DD5C3A">
        <w:t>:</w:t>
      </w:r>
      <w:hyperlink r:id="rId10" w:history="1">
        <w:r w:rsidR="00F86B68" w:rsidRPr="00AF7102">
          <w:rPr>
            <w:rStyle w:val="a9"/>
          </w:rPr>
          <w:t>https://gremyachenskoe-r20.gosweb.gosuslugi.ru/ofitsialno/dokumenty</w:t>
        </w:r>
      </w:hyperlink>
    </w:p>
    <w:p w:rsidR="00F86B68" w:rsidRDefault="00F86B68" w:rsidP="00F86B68"/>
    <w:p w:rsidR="00283D39" w:rsidRPr="00BF615F" w:rsidRDefault="00283D39" w:rsidP="00F86B68">
      <w:pPr>
        <w:pStyle w:val="23"/>
        <w:shd w:val="clear" w:color="auto" w:fill="auto"/>
        <w:tabs>
          <w:tab w:val="left" w:pos="1341"/>
        </w:tabs>
        <w:spacing w:before="0" w:after="0" w:line="240" w:lineRule="auto"/>
        <w:ind w:firstLine="0"/>
        <w:rPr>
          <w:sz w:val="28"/>
          <w:szCs w:val="28"/>
        </w:rPr>
      </w:pPr>
    </w:p>
    <w:p w:rsidR="00251C72" w:rsidRPr="00BF615F" w:rsidRDefault="00251C72" w:rsidP="00251C72">
      <w:pPr>
        <w:pStyle w:val="23"/>
        <w:shd w:val="clear" w:color="auto" w:fill="auto"/>
        <w:tabs>
          <w:tab w:val="left" w:pos="1341"/>
        </w:tabs>
        <w:spacing w:before="0" w:after="0" w:line="240" w:lineRule="auto"/>
        <w:ind w:firstLine="709"/>
        <w:rPr>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lastRenderedPageBreak/>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 xml:space="preserve">садовый дом не </w:t>
      </w:r>
      <w:r w:rsidR="00CA00E7" w:rsidRPr="00BF615F">
        <w:rPr>
          <w:bCs/>
          <w:sz w:val="28"/>
          <w:szCs w:val="28"/>
        </w:rPr>
        <w:lastRenderedPageBreak/>
        <w:t>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w:t>
      </w:r>
      <w:r w:rsidR="00E776B2" w:rsidRPr="007F7D3A">
        <w:rPr>
          <w:bCs/>
          <w:sz w:val="28"/>
          <w:szCs w:val="28"/>
        </w:rPr>
        <w:t>муниципальными правовыми актами</w:t>
      </w:r>
      <w:r w:rsidRPr="007F7D3A">
        <w:rPr>
          <w:bCs/>
          <w:sz w:val="28"/>
          <w:szCs w:val="28"/>
        </w:rPr>
        <w:t xml:space="preserve"> </w:t>
      </w:r>
      <w:r w:rsidR="007F7D3A">
        <w:rPr>
          <w:rFonts w:eastAsia="Calibri"/>
          <w:sz w:val="28"/>
          <w:szCs w:val="28"/>
          <w:lang w:eastAsia="en-US"/>
        </w:rPr>
        <w:t>Гремяченского сельского поселения Хохольского</w:t>
      </w:r>
      <w:r w:rsidR="007F7D3A" w:rsidRPr="00BF615F">
        <w:rPr>
          <w:rFonts w:eastAsia="Calibri"/>
          <w:sz w:val="28"/>
          <w:szCs w:val="28"/>
          <w:lang w:eastAsia="en-US"/>
        </w:rPr>
        <w:t xml:space="preserve">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00E776B2" w:rsidRPr="00BF615F">
        <w:rPr>
          <w:bCs/>
          <w:sz w:val="28"/>
          <w:szCs w:val="28"/>
        </w:rPr>
        <w:lastRenderedPageBreak/>
        <w:t>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F615F">
          <w:rPr>
            <w:rFonts w:eastAsia="Calibri"/>
            <w:sz w:val="28"/>
            <w:szCs w:val="28"/>
            <w:lang w:eastAsia="en-US"/>
          </w:rPr>
          <w:t xml:space="preserve">пунктом </w:t>
        </w:r>
        <w:r w:rsidRPr="00BF615F">
          <w:rPr>
            <w:rFonts w:eastAsia="Calibri"/>
            <w:sz w:val="28"/>
            <w:szCs w:val="28"/>
            <w:lang w:eastAsia="en-US"/>
          </w:rPr>
          <w:lastRenderedPageBreak/>
          <w:t>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lastRenderedPageBreak/>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lastRenderedPageBreak/>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lastRenderedPageBreak/>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lastRenderedPageBreak/>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w:t>
      </w:r>
      <w:r w:rsidR="00714BDC" w:rsidRPr="00BF615F">
        <w:rPr>
          <w:bCs/>
          <w:sz w:val="28"/>
          <w:szCs w:val="28"/>
        </w:rPr>
        <w:lastRenderedPageBreak/>
        <w:t>27 июля 2006 года №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w:t>
      </w:r>
      <w:r w:rsidRPr="00BF615F">
        <w:rPr>
          <w:sz w:val="28"/>
          <w:szCs w:val="28"/>
        </w:rPr>
        <w:lastRenderedPageBreak/>
        <w:t>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5"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C07EE5" w:rsidRDefault="00C07EE5" w:rsidP="00C07EE5">
      <w:pPr>
        <w:pStyle w:val="23"/>
        <w:shd w:val="clear" w:color="auto" w:fill="auto"/>
        <w:tabs>
          <w:tab w:val="left" w:pos="1123"/>
        </w:tabs>
        <w:spacing w:before="0" w:after="0" w:line="240" w:lineRule="auto"/>
        <w:ind w:firstLine="567"/>
        <w:rPr>
          <w:sz w:val="28"/>
          <w:szCs w:val="28"/>
        </w:rPr>
      </w:pP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B938A6">
        <w:rPr>
          <w:rFonts w:eastAsia="Calibri"/>
          <w:sz w:val="28"/>
          <w:szCs w:val="28"/>
          <w:lang w:eastAsia="en-US"/>
        </w:rPr>
        <w:t>Гремяченского сельского поселения Хохольского</w:t>
      </w:r>
      <w:r w:rsidR="00B938A6" w:rsidRPr="00BF615F">
        <w:rPr>
          <w:rFonts w:eastAsia="Calibri"/>
          <w:sz w:val="28"/>
          <w:szCs w:val="28"/>
          <w:lang w:eastAsia="en-US"/>
        </w:rPr>
        <w:t xml:space="preserve"> муниципального района Воронежской области</w:t>
      </w:r>
      <w:r w:rsidR="00B938A6">
        <w:rPr>
          <w:rFonts w:eastAsia="Calibri"/>
          <w:sz w:val="28"/>
          <w:szCs w:val="28"/>
          <w:lang w:eastAsia="en-US"/>
        </w:rPr>
        <w:t>.</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lastRenderedPageBreak/>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 xml:space="preserve">главой </w:t>
      </w:r>
      <w:r w:rsidR="00B938A6">
        <w:rPr>
          <w:rFonts w:eastAsia="Calibri"/>
          <w:sz w:val="28"/>
          <w:szCs w:val="28"/>
          <w:lang w:eastAsia="en-US"/>
        </w:rPr>
        <w:t>Гремяченского сельского поселения Хохольского</w:t>
      </w:r>
      <w:r w:rsidR="00B938A6" w:rsidRPr="00BF615F">
        <w:rPr>
          <w:rFonts w:eastAsia="Calibri"/>
          <w:sz w:val="28"/>
          <w:szCs w:val="28"/>
          <w:lang w:eastAsia="en-US"/>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lastRenderedPageBreak/>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B938A6">
        <w:rPr>
          <w:rFonts w:eastAsia="Calibri"/>
          <w:sz w:val="28"/>
          <w:szCs w:val="28"/>
          <w:lang w:eastAsia="en-US"/>
        </w:rPr>
        <w:t>Гремяченского сельского поселения Хохольского</w:t>
      </w:r>
      <w:r w:rsidR="00B938A6" w:rsidRPr="00BF615F">
        <w:rPr>
          <w:rFonts w:eastAsia="Calibri"/>
          <w:sz w:val="28"/>
          <w:szCs w:val="28"/>
          <w:lang w:eastAsia="en-US"/>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w:t>
      </w:r>
      <w:r>
        <w:rPr>
          <w:sz w:val="28"/>
          <w:szCs w:val="28"/>
        </w:rPr>
        <w:lastRenderedPageBreak/>
        <w:t xml:space="preserve">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38A6">
        <w:rPr>
          <w:rFonts w:eastAsia="Calibri"/>
          <w:sz w:val="28"/>
          <w:szCs w:val="28"/>
          <w:lang w:eastAsia="en-US"/>
        </w:rPr>
        <w:t>Гремяченского сельского поселения Хохольского</w:t>
      </w:r>
      <w:r w:rsidR="00B938A6" w:rsidRPr="00BF615F">
        <w:rPr>
          <w:rFonts w:eastAsia="Calibri"/>
          <w:sz w:val="28"/>
          <w:szCs w:val="28"/>
          <w:lang w:eastAsia="en-US"/>
        </w:rPr>
        <w:t xml:space="preserve"> муниципального района Воронежской области</w:t>
      </w:r>
      <w:r w:rsidRPr="00BF615F">
        <w:rPr>
          <w:spacing w:val="7"/>
          <w:sz w:val="28"/>
          <w:szCs w:val="28"/>
          <w:lang w:eastAsia="en-US"/>
        </w:rPr>
        <w:t>;</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38A6">
        <w:rPr>
          <w:rFonts w:eastAsia="Calibri"/>
          <w:sz w:val="28"/>
          <w:szCs w:val="28"/>
          <w:lang w:eastAsia="en-US"/>
        </w:rPr>
        <w:t>Гремяченского сельского поселения Хохольского</w:t>
      </w:r>
      <w:r w:rsidR="00B938A6" w:rsidRPr="00BF615F">
        <w:rPr>
          <w:rFonts w:eastAsia="Calibri"/>
          <w:sz w:val="28"/>
          <w:szCs w:val="28"/>
          <w:lang w:eastAsia="en-US"/>
        </w:rPr>
        <w:t xml:space="preserve"> муниципального района Воронежской области</w:t>
      </w:r>
      <w:r w:rsidR="005D5E22" w:rsidRPr="00BF615F">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lastRenderedPageBreak/>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C038E">
        <w:rPr>
          <w:sz w:val="28"/>
          <w:szCs w:val="28"/>
        </w:rPr>
        <w:lastRenderedPageBreak/>
        <w:t xml:space="preserve">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A08" w:rsidRPr="00DC038E"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0" w:name="p39"/>
      <w:bookmarkEnd w:id="0"/>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C038E">
        <w:rPr>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Pr="00DC038E"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1" w:name="p43"/>
      <w:bookmarkEnd w:id="1"/>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3"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2" w:name="_Toc134019825"/>
      <w:r w:rsidRPr="00DC038E">
        <w:rPr>
          <w:rFonts w:ascii="Times New Roman" w:hAnsi="Times New Roman"/>
          <w:color w:val="auto"/>
          <w:sz w:val="28"/>
          <w:szCs w:val="28"/>
        </w:rPr>
        <w:t>Перечень нормативных правовых актов, регулирующих порядок</w:t>
      </w:r>
      <w:bookmarkEnd w:id="2"/>
    </w:p>
    <w:p w:rsidR="00CE4A08" w:rsidRPr="00DC038E" w:rsidRDefault="00CE4A08" w:rsidP="00CE4A08">
      <w:pPr>
        <w:pStyle w:val="2"/>
        <w:spacing w:before="0"/>
        <w:jc w:val="center"/>
        <w:rPr>
          <w:rFonts w:ascii="Times New Roman" w:hAnsi="Times New Roman"/>
          <w:color w:val="auto"/>
          <w:sz w:val="28"/>
          <w:szCs w:val="28"/>
        </w:rPr>
      </w:pPr>
      <w:bookmarkStart w:id="3" w:name="_Toc134019826"/>
      <w:r w:rsidRPr="00DC038E">
        <w:rPr>
          <w:rFonts w:ascii="Times New Roman" w:hAnsi="Times New Roman"/>
          <w:color w:val="auto"/>
          <w:sz w:val="28"/>
          <w:szCs w:val="28"/>
        </w:rPr>
        <w:t>досудебного (внесудебного) обжалования действий</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7"/>
      <w:r w:rsidRPr="00DC038E">
        <w:rPr>
          <w:rFonts w:ascii="Times New Roman" w:hAnsi="Times New Roman"/>
          <w:color w:val="auto"/>
          <w:sz w:val="28"/>
          <w:szCs w:val="28"/>
        </w:rPr>
        <w:t>(бездействия) и (или) решений, принятых (осуществленных)</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8"/>
      <w:r w:rsidRPr="00DC038E">
        <w:rPr>
          <w:rFonts w:ascii="Times New Roman" w:hAnsi="Times New Roman"/>
          <w:color w:val="auto"/>
          <w:sz w:val="28"/>
          <w:szCs w:val="28"/>
        </w:rPr>
        <w:t>в ходе предоставления муниципальной услуги</w:t>
      </w:r>
      <w:bookmarkEnd w:id="5"/>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B938A6" w:rsidRDefault="00B938A6"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7F7D3A" w:rsidRDefault="007F7D3A" w:rsidP="00B5551B">
      <w:pPr>
        <w:autoSpaceDE w:val="0"/>
        <w:autoSpaceDN w:val="0"/>
        <w:adjustRightInd w:val="0"/>
        <w:ind w:left="5670"/>
        <w:rPr>
          <w:bCs/>
          <w:sz w:val="28"/>
          <w:szCs w:val="28"/>
        </w:rPr>
      </w:pPr>
    </w:p>
    <w:p w:rsidR="00DD5C3A" w:rsidRDefault="00DD5C3A" w:rsidP="00B5551B">
      <w:pPr>
        <w:autoSpaceDE w:val="0"/>
        <w:autoSpaceDN w:val="0"/>
        <w:adjustRightInd w:val="0"/>
        <w:ind w:left="5670"/>
        <w:rPr>
          <w:bCs/>
          <w:sz w:val="28"/>
          <w:szCs w:val="28"/>
        </w:rPr>
      </w:pPr>
    </w:p>
    <w:p w:rsidR="00DD5C3A" w:rsidRDefault="00DD5C3A" w:rsidP="00B5551B">
      <w:pPr>
        <w:autoSpaceDE w:val="0"/>
        <w:autoSpaceDN w:val="0"/>
        <w:adjustRightInd w:val="0"/>
        <w:ind w:left="5670"/>
        <w:rPr>
          <w:bCs/>
          <w:sz w:val="28"/>
          <w:szCs w:val="28"/>
        </w:rPr>
      </w:pPr>
    </w:p>
    <w:p w:rsidR="00DD5C3A" w:rsidRDefault="00DD5C3A" w:rsidP="00B5551B">
      <w:pPr>
        <w:autoSpaceDE w:val="0"/>
        <w:autoSpaceDN w:val="0"/>
        <w:adjustRightInd w:val="0"/>
        <w:ind w:left="5670"/>
        <w:rPr>
          <w:bCs/>
          <w:sz w:val="28"/>
          <w:szCs w:val="28"/>
        </w:rPr>
      </w:pPr>
    </w:p>
    <w:p w:rsidR="00DD5C3A" w:rsidRDefault="00DD5C3A"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797B70" w:rsidP="00052640">
      <w:pPr>
        <w:spacing w:line="240" w:lineRule="atLeast"/>
        <w:jc w:val="center"/>
        <w:rPr>
          <w:noProof/>
          <w:sz w:val="20"/>
          <w:szCs w:val="22"/>
        </w:rPr>
      </w:pPr>
      <w:r w:rsidRPr="00797B70">
        <w:rPr>
          <w:noProof/>
          <w:sz w:val="28"/>
          <w:szCs w:val="28"/>
        </w:rPr>
        <w:lastRenderedPageBreak/>
        <w:pict>
          <v:rect id="_x0000_s1032" style="position:absolute;left:0;text-align:left;margin-left:262.45pt;margin-top:2pt;width:236.85pt;height:41.25pt;z-index:251659264" stroked="f">
            <v:textbox style="mso-next-textbox:#_x0000_s1032">
              <w:txbxContent>
                <w:p w:rsidR="00DD5C3A" w:rsidRDefault="00DD5C3A"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797B70" w:rsidP="00052640">
      <w:pPr>
        <w:spacing w:line="240" w:lineRule="atLeast"/>
        <w:jc w:val="center"/>
        <w:rPr>
          <w:noProof/>
          <w:sz w:val="20"/>
          <w:szCs w:val="22"/>
        </w:rPr>
      </w:pPr>
      <w:r w:rsidRPr="00797B70">
        <w:rPr>
          <w:bCs/>
          <w:noProof/>
          <w:sz w:val="22"/>
          <w:szCs w:val="28"/>
        </w:rPr>
        <w:pict>
          <v:rect id="_x0000_s1026" style="position:absolute;left:0;text-align:left;margin-left:257.2pt;margin-top:-7.05pt;width:236.85pt;height:23.65pt;z-index:251656192" stroked="f">
            <v:textbox style="mso-next-textbox:#_x0000_s1026">
              <w:txbxContent>
                <w:p w:rsidR="00DD5C3A" w:rsidRDefault="00DD5C3A"/>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lastRenderedPageBreak/>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797B70" w:rsidP="006330B8">
      <w:pPr>
        <w:spacing w:line="240" w:lineRule="atLeast"/>
        <w:rPr>
          <w:noProof/>
          <w:sz w:val="20"/>
          <w:szCs w:val="22"/>
        </w:rPr>
      </w:pPr>
      <w:r>
        <w:rPr>
          <w:noProof/>
          <w:sz w:val="20"/>
          <w:szCs w:val="22"/>
        </w:rPr>
        <w:pict>
          <v:rect id="_x0000_s1029" style="position:absolute;margin-left:360.7pt;margin-top:9.8pt;width:146.15pt;height:23.65pt;z-index:251657216;mso-position-horizontal-relative:text;mso-position-vertical-relative:text" stroked="f">
            <v:textbox style="mso-next-textbox:#_x0000_s1029">
              <w:txbxContent>
                <w:p w:rsidR="00DD5C3A" w:rsidRPr="00DD5644" w:rsidRDefault="00DD5C3A" w:rsidP="00DD5644">
                  <w:pPr>
                    <w:jc w:val="right"/>
                    <w:rPr>
                      <w:sz w:val="28"/>
                      <w:szCs w:val="28"/>
                    </w:rPr>
                  </w:pPr>
                </w:p>
              </w:txbxContent>
            </v:textbox>
          </v:rect>
        </w:pict>
      </w:r>
      <w:r w:rsidRPr="00797B70">
        <w:rPr>
          <w:noProof/>
          <w:sz w:val="22"/>
          <w:szCs w:val="28"/>
        </w:rPr>
        <w:pict>
          <v:rect id="_x0000_s1031" style="position:absolute;margin-left:653.75pt;margin-top:7.55pt;width:120.9pt;height:24pt;z-index:251658240;mso-position-horizontal-relative:text;mso-position-vertical-relative:text" stroked="f">
            <v:textbox style="mso-next-textbox:#_x0000_s1031">
              <w:txbxContent>
                <w:p w:rsidR="00DD5C3A" w:rsidRDefault="00DD5C3A"/>
              </w:txbxContent>
            </v:textbox>
          </v:rect>
        </w:pict>
      </w:r>
    </w:p>
    <w:sectPr w:rsidR="00A32769" w:rsidRPr="00BF615F" w:rsidSect="00150925">
      <w:footerReference w:type="default" r:id="rId24"/>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FB" w:rsidRDefault="002C38FB">
      <w:r>
        <w:separator/>
      </w:r>
    </w:p>
  </w:endnote>
  <w:endnote w:type="continuationSeparator" w:id="0">
    <w:p w:rsidR="002C38FB" w:rsidRDefault="002C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3A" w:rsidRDefault="00DD5C3A">
    <w:pPr>
      <w:pStyle w:val="afa"/>
      <w:jc w:val="center"/>
    </w:pPr>
    <w:fldSimple w:instr="PAGE   \* MERGEFORMAT">
      <w:r w:rsidR="00470945">
        <w:rPr>
          <w:noProof/>
        </w:rPr>
        <w:t>43</w:t>
      </w:r>
    </w:fldSimple>
  </w:p>
  <w:p w:rsidR="00DD5C3A" w:rsidRDefault="00DD5C3A"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FB" w:rsidRDefault="002C38FB">
      <w:r>
        <w:separator/>
      </w:r>
    </w:p>
  </w:footnote>
  <w:footnote w:type="continuationSeparator" w:id="0">
    <w:p w:rsidR="002C38FB" w:rsidRDefault="002C3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357"/>
  <w:characterSpacingControl w:val="doNotCompress"/>
  <w:hdrShapeDefaults>
    <o:shapedefaults v:ext="edit" spidmax="15362"/>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ABF"/>
    <w:rsid w:val="00010EF6"/>
    <w:rsid w:val="000110F1"/>
    <w:rsid w:val="000113A4"/>
    <w:rsid w:val="0001177C"/>
    <w:rsid w:val="000148CB"/>
    <w:rsid w:val="000151BD"/>
    <w:rsid w:val="000151FF"/>
    <w:rsid w:val="00015E42"/>
    <w:rsid w:val="000162E6"/>
    <w:rsid w:val="0001732C"/>
    <w:rsid w:val="000202E1"/>
    <w:rsid w:val="0002045C"/>
    <w:rsid w:val="00021409"/>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8FB"/>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656"/>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945"/>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482"/>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4B8A"/>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E7D1E"/>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B70"/>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D4E"/>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7F7D3A"/>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5CC4"/>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19BC"/>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38A6"/>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5C3A"/>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5655"/>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822"/>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B68"/>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894974387">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gremyachenskoe-r20.gosweb.gosuslugi.ru/ofitsialno/doku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7740-4A36-4ADB-B303-957FD464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14031</Words>
  <Characters>79978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93822</CharactersWithSpaces>
  <SharedDoc>false</SharedDoc>
  <HLinks>
    <vt:vector size="102" baseType="variant">
      <vt:variant>
        <vt:i4>70517877</vt:i4>
      </vt:variant>
      <vt:variant>
        <vt:i4>48</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27</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cp:revision>
  <cp:lastPrinted>2023-11-20T12:33:00Z</cp:lastPrinted>
  <dcterms:created xsi:type="dcterms:W3CDTF">2023-11-20T12:46:00Z</dcterms:created>
  <dcterms:modified xsi:type="dcterms:W3CDTF">2023-11-20T12:46:00Z</dcterms:modified>
</cp:coreProperties>
</file>