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16" w:rsidRDefault="00713A16" w:rsidP="00617C9E">
      <w:pPr>
        <w:shd w:val="clear" w:color="auto" w:fill="FFFFFF"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8F" w:rsidRPr="007B1A8F" w:rsidRDefault="00342343" w:rsidP="00617C9E">
      <w:pPr>
        <w:shd w:val="clear" w:color="auto" w:fill="FFFFFF"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 полгода в ЕГРН внесено</w:t>
      </w:r>
      <w:r w:rsidR="007B1A8F" w:rsidRPr="007B1A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17C9E" w:rsidRPr="00617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почти 4</w:t>
      </w:r>
      <w:r w:rsidR="007B1A8F" w:rsidRPr="007B1A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тысяч</w:t>
      </w:r>
      <w:r w:rsidR="00617C9E" w:rsidRPr="00617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 различных</w:t>
      </w:r>
      <w:r w:rsidR="007B1A8F" w:rsidRPr="007B1A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зон </w:t>
      </w:r>
      <w:r w:rsidR="00617C9E" w:rsidRPr="00617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территории Воронежской области</w:t>
      </w:r>
    </w:p>
    <w:p w:rsidR="00EE633C" w:rsidRDefault="009F0418" w:rsidP="009F0418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69B2">
        <w:rPr>
          <w:rFonts w:ascii="Times New Roman" w:hAnsi="Times New Roman" w:cs="Times New Roman"/>
          <w:b/>
          <w:sz w:val="28"/>
          <w:szCs w:val="28"/>
        </w:rPr>
        <w:t xml:space="preserve">Почти 4 тысячи зон с особыми условиями использования территорий (ЗОУИТ) внес в Единый государственный реестр недвижимости (ЕГРН) региональный Роскадастр за первое полугодие 2024 года. </w:t>
      </w:r>
      <w:r w:rsidR="003069B2" w:rsidRPr="003069B2">
        <w:rPr>
          <w:rFonts w:ascii="Times New Roman" w:hAnsi="Times New Roman" w:cs="Times New Roman"/>
          <w:b/>
          <w:sz w:val="28"/>
          <w:szCs w:val="28"/>
        </w:rPr>
        <w:t xml:space="preserve">Около 83% из них </w:t>
      </w:r>
      <w:r w:rsidR="003069B2" w:rsidRPr="00306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охранные зоны объектов электроэнергетики. </w:t>
      </w:r>
      <w:r w:rsidR="00FC16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</w:t>
      </w:r>
      <w:r w:rsidR="00FC1688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охранных зон трубопроводов </w:t>
      </w:r>
      <w:r w:rsidR="00FC16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составило 7,4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6D5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C16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5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оличество остальных зон </w:t>
      </w:r>
      <w:r w:rsidR="006D31B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составило порядка </w:t>
      </w:r>
      <w:r w:rsidR="006D5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%. </w:t>
      </w:r>
      <w:r w:rsidR="008826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 в ЕГРН содержится 48,9 тысяч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ЗОУИТ, которые находятся на территории Воронежской области.</w:t>
      </w:r>
    </w:p>
    <w:p w:rsidR="009D59AA" w:rsidRDefault="00563F6B" w:rsidP="009F0418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 ЗОУИТ относятся зоны охраны объектов культурного наследия, санитарно-защитные зоны, водоохранные зоны, охранные зоны труб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опроводов, железных дорог и другие. В</w:t>
      </w:r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сего существует 28 видов зон, </w:t>
      </w:r>
      <w:r w:rsidR="00142FE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установленных Земельным Кодексом РФ, </w:t>
      </w:r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которые подлежат внесению в ЕГРН.</w:t>
      </w:r>
      <w:r w:rsidR="00C569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23F88" w:rsidRDefault="00C23F88" w:rsidP="009F0418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23F8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 земельные участки,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которые входят</w:t>
      </w:r>
      <w:r w:rsidRPr="00C23F8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 границы зон с особыми условиями использования территорий, устанавливается особый режим использования территории, ограничивающий или запрещающий определенные виды деятельности.</w:t>
      </w:r>
    </w:p>
    <w:p w:rsidR="005B465F" w:rsidRDefault="00DD27C4" w:rsidP="009F0418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37F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«</w:t>
      </w:r>
      <w:r w:rsidR="00E737F3" w:rsidRPr="00E737F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Наличие в ЕГРН актуальной информации о ЗОУИТ способствует охране окружающей среды, предотвращению нарушений земельного законодательства и возникновения ошибок при предоставлении земельных участков</w:t>
      </w:r>
      <w:r w:rsidR="00E737F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», - </w:t>
      </w:r>
      <w:r w:rsidR="0031275C" w:rsidRPr="003127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рассказала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и.о. директора </w:t>
      </w:r>
      <w:r w:rsidR="005B465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филиала публично-правовой «Роскадастр» </w:t>
      </w:r>
      <w:r w:rsidR="005B465F" w:rsidRPr="00C569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Воронежской области Екатерина Бобрешова.</w:t>
      </w:r>
    </w:p>
    <w:p w:rsidR="00E737F3" w:rsidRPr="004E0C22" w:rsidRDefault="00DD27C4" w:rsidP="009F0418">
      <w:pPr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Работа по внесению в ЕГРН ЗОУИТ имеет большое значение при реализации государственной программы «Национальная система пространственных данных» (НСПД).</w:t>
      </w:r>
      <w:r w:rsidRPr="00DD27C4">
        <w:t xml:space="preserve"> 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Основной </w:t>
      </w:r>
      <w: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источник - Единый </w:t>
      </w:r>
      <w:r w:rsidR="001C617C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государственный реестр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недвижимости, </w:t>
      </w:r>
      <w:r w:rsidR="00FD5C05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поэтому очень важно, чтобы </w:t>
      </w:r>
      <w:r w:rsidR="004E0C22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ЕГРН был наполнен актуальными и точными сведениями», - </w:t>
      </w:r>
      <w:r w:rsidR="004E0C22" w:rsidRPr="004E0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пояснила</w:t>
      </w:r>
      <w:r w:rsidR="004E0C22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275C" w:rsidRPr="0031275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Управления Росреестра по Воронежской области Елена Перегудова.</w:t>
      </w:r>
    </w:p>
    <w:p w:rsidR="00C847C2" w:rsidRDefault="009D59AA">
      <w:pPr>
        <w:jc w:val="both"/>
        <w:rPr>
          <w:rFonts w:ascii="Times New Roman" w:hAnsi="Times New Roman" w:cs="Times New Roman"/>
          <w:sz w:val="28"/>
          <w:szCs w:val="28"/>
        </w:rPr>
      </w:pPr>
      <w:r w:rsidRPr="009D59AA">
        <w:rPr>
          <w:rFonts w:ascii="Times New Roman" w:hAnsi="Times New Roman" w:cs="Times New Roman"/>
          <w:sz w:val="28"/>
          <w:szCs w:val="28"/>
        </w:rPr>
        <w:t xml:space="preserve">Выяснить, попадает ли земельный участок в границы зон с особыми условиями использования территории можно с помощью публичной </w:t>
      </w:r>
      <w:r w:rsidRPr="009D59A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кадастровой карты. Для этого необходимо в меню «Управление картой» при просмотре сведений о земельном участке подключить слой «Зоны с особыми условиями использования территории». На карте отобразится расположение участка в границах таких зон, при наличии сведений о них в ЕГРН. </w:t>
      </w:r>
    </w:p>
    <w:p w:rsidR="00DD27C4" w:rsidRDefault="009D59AA">
      <w:pPr>
        <w:jc w:val="both"/>
        <w:rPr>
          <w:rFonts w:ascii="Times New Roman" w:hAnsi="Times New Roman" w:cs="Times New Roman"/>
          <w:sz w:val="28"/>
          <w:szCs w:val="28"/>
        </w:rPr>
      </w:pPr>
      <w:r w:rsidRPr="009D59AA">
        <w:rPr>
          <w:rFonts w:ascii="Times New Roman" w:hAnsi="Times New Roman" w:cs="Times New Roman"/>
          <w:sz w:val="28"/>
          <w:szCs w:val="28"/>
        </w:rPr>
        <w:t>Официальным подтверждением наличия ЗОУИТ послужит выписка об объекте недвижимости при условии наличия в ЕГРН сведений о границах интересующего земельного участка. Заказать ее можно через МФЦ, выездное обслуживание регионального Роскадастра, через сайт Росреестра или портал Госуслуг.</w:t>
      </w:r>
    </w:p>
    <w:p w:rsidR="00713A16" w:rsidRDefault="00713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13A16" w:rsidRDefault="00261935" w:rsidP="00713A16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713A16">
          <w:rPr>
            <w:rStyle w:val="a7"/>
            <w:rFonts w:eastAsia="Calibri"/>
            <w:sz w:val="24"/>
            <w:szCs w:val="24"/>
            <w:lang w:val="en-US"/>
          </w:rPr>
          <w:t>press</w:t>
        </w:r>
        <w:r w:rsidR="00713A16">
          <w:rPr>
            <w:rStyle w:val="a7"/>
            <w:rFonts w:eastAsia="Calibri"/>
            <w:sz w:val="24"/>
            <w:szCs w:val="24"/>
          </w:rPr>
          <w:t>@36.</w:t>
        </w:r>
        <w:r w:rsidR="00713A16">
          <w:rPr>
            <w:rStyle w:val="a7"/>
            <w:rFonts w:eastAsia="Calibri"/>
            <w:sz w:val="24"/>
            <w:szCs w:val="24"/>
            <w:lang w:val="en-US"/>
          </w:rPr>
          <w:t>kadastr</w:t>
        </w:r>
        <w:r w:rsidR="00713A16">
          <w:rPr>
            <w:rStyle w:val="a7"/>
            <w:rFonts w:eastAsia="Calibri"/>
            <w:sz w:val="24"/>
            <w:szCs w:val="24"/>
          </w:rPr>
          <w:t>.</w:t>
        </w:r>
        <w:r w:rsidR="00713A16">
          <w:rPr>
            <w:rStyle w:val="a7"/>
            <w:rFonts w:eastAsia="Calibri"/>
            <w:sz w:val="24"/>
            <w:szCs w:val="24"/>
            <w:lang w:val="en-US"/>
          </w:rPr>
          <w:t>ru</w:t>
        </w:r>
      </w:hyperlink>
    </w:p>
    <w:p w:rsidR="00713A16" w:rsidRDefault="00261935" w:rsidP="00713A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13A16">
          <w:rPr>
            <w:rStyle w:val="a7"/>
            <w:rFonts w:eastAsia="Calibri"/>
            <w:sz w:val="24"/>
            <w:szCs w:val="24"/>
            <w:lang w:val="en-US"/>
          </w:rPr>
          <w:t>https</w:t>
        </w:r>
        <w:r w:rsidR="00713A16">
          <w:rPr>
            <w:rStyle w:val="a7"/>
            <w:rFonts w:eastAsia="Calibri"/>
            <w:sz w:val="24"/>
            <w:szCs w:val="24"/>
          </w:rPr>
          <w:t>://</w:t>
        </w:r>
        <w:r w:rsidR="00713A16">
          <w:rPr>
            <w:rStyle w:val="a7"/>
            <w:rFonts w:eastAsia="Calibri"/>
            <w:sz w:val="24"/>
            <w:szCs w:val="24"/>
            <w:lang w:val="en-US"/>
          </w:rPr>
          <w:t>kadastr</w:t>
        </w:r>
        <w:r w:rsidR="00713A16">
          <w:rPr>
            <w:rStyle w:val="a7"/>
            <w:rFonts w:eastAsia="Calibri"/>
            <w:sz w:val="24"/>
            <w:szCs w:val="24"/>
          </w:rPr>
          <w:t>.</w:t>
        </w:r>
        <w:r w:rsidR="00713A16">
          <w:rPr>
            <w:rStyle w:val="a7"/>
            <w:rFonts w:eastAsia="Calibri"/>
            <w:sz w:val="24"/>
            <w:szCs w:val="24"/>
            <w:lang w:val="en-US"/>
          </w:rPr>
          <w:t>ru</w:t>
        </w:r>
        <w:r w:rsidR="00713A16">
          <w:rPr>
            <w:rStyle w:val="a7"/>
            <w:rFonts w:eastAsia="Calibri"/>
            <w:sz w:val="24"/>
            <w:szCs w:val="24"/>
          </w:rPr>
          <w:t>/</w:t>
        </w:r>
      </w:hyperlink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713A16" w:rsidRDefault="00713A16" w:rsidP="00713A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A16" w:rsidRPr="009D59AA" w:rsidRDefault="00713A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A16" w:rsidRPr="009D59AA" w:rsidSect="0026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4C69"/>
    <w:rsid w:val="00142FEE"/>
    <w:rsid w:val="001C617C"/>
    <w:rsid w:val="00261935"/>
    <w:rsid w:val="00284C69"/>
    <w:rsid w:val="003069B2"/>
    <w:rsid w:val="0031275C"/>
    <w:rsid w:val="00342343"/>
    <w:rsid w:val="003819D2"/>
    <w:rsid w:val="004467E5"/>
    <w:rsid w:val="004E0C22"/>
    <w:rsid w:val="00563F6B"/>
    <w:rsid w:val="005B465F"/>
    <w:rsid w:val="00617C9E"/>
    <w:rsid w:val="006D31BF"/>
    <w:rsid w:val="006D546E"/>
    <w:rsid w:val="006F3C8C"/>
    <w:rsid w:val="00713A16"/>
    <w:rsid w:val="00757D33"/>
    <w:rsid w:val="00786E58"/>
    <w:rsid w:val="007B1A8F"/>
    <w:rsid w:val="00882652"/>
    <w:rsid w:val="008C7D98"/>
    <w:rsid w:val="00927002"/>
    <w:rsid w:val="009D59AA"/>
    <w:rsid w:val="009F0418"/>
    <w:rsid w:val="009F0BFB"/>
    <w:rsid w:val="00C23F88"/>
    <w:rsid w:val="00C569AE"/>
    <w:rsid w:val="00C847C2"/>
    <w:rsid w:val="00DD27C4"/>
    <w:rsid w:val="00E737F3"/>
    <w:rsid w:val="00EE633C"/>
    <w:rsid w:val="00F127EF"/>
    <w:rsid w:val="00FC1688"/>
    <w:rsid w:val="00F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35"/>
  </w:style>
  <w:style w:type="paragraph" w:styleId="1">
    <w:name w:val="heading 1"/>
    <w:basedOn w:val="a"/>
    <w:link w:val="10"/>
    <w:uiPriority w:val="9"/>
    <w:qFormat/>
    <w:rsid w:val="007B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69B2"/>
    <w:rPr>
      <w:b/>
      <w:bCs/>
    </w:rPr>
  </w:style>
  <w:style w:type="character" w:styleId="a4">
    <w:name w:val="Emphasis"/>
    <w:basedOn w:val="a0"/>
    <w:uiPriority w:val="20"/>
    <w:qFormat/>
    <w:rsid w:val="00C569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3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69B2"/>
    <w:rPr>
      <w:b/>
      <w:bCs/>
    </w:rPr>
  </w:style>
  <w:style w:type="character" w:styleId="a4">
    <w:name w:val="Emphasis"/>
    <w:basedOn w:val="a0"/>
    <w:uiPriority w:val="20"/>
    <w:qFormat/>
    <w:rsid w:val="00C569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3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Пользователь Windows</cp:lastModifiedBy>
  <cp:revision>2</cp:revision>
  <dcterms:created xsi:type="dcterms:W3CDTF">2024-08-13T08:59:00Z</dcterms:created>
  <dcterms:modified xsi:type="dcterms:W3CDTF">2024-08-13T08:59:00Z</dcterms:modified>
</cp:coreProperties>
</file>